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>
      <v:fill r:id="rId3" o:title="Carta riciclata" type="tile"/>
    </v:background>
  </w:background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5829" w14:paraId="003C4006" w14:textId="77777777" w:rsidTr="00D85829">
        <w:tc>
          <w:tcPr>
            <w:tcW w:w="4814" w:type="dxa"/>
          </w:tcPr>
          <w:p w14:paraId="62410B92" w14:textId="605A2315" w:rsidR="00D85829" w:rsidRDefault="00D85829" w:rsidP="00FF38CD">
            <w:pPr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7D00D0B0" wp14:editId="2352FE01">
                  <wp:extent cx="9525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465CB7C" w14:textId="501EBC04" w:rsidR="00D85829" w:rsidRDefault="00D85829" w:rsidP="00D85829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5CFC32E9" wp14:editId="76DDF618">
                  <wp:extent cx="850900" cy="432203"/>
                  <wp:effectExtent l="0" t="0" r="635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935" cy="435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B72F9C" w14:textId="77777777" w:rsidR="00D85829" w:rsidRDefault="00D85829" w:rsidP="00056F07">
      <w:pPr>
        <w:jc w:val="center"/>
        <w:rPr>
          <w:lang w:val="fr-FR"/>
        </w:rPr>
      </w:pPr>
    </w:p>
    <w:p w14:paraId="6EFE2DA6" w14:textId="53C9405E" w:rsidR="00056F07" w:rsidRPr="000A2FBB" w:rsidRDefault="00056F07" w:rsidP="00056F07">
      <w:pPr>
        <w:jc w:val="center"/>
        <w:rPr>
          <w:lang w:val="fr-FR"/>
        </w:rPr>
      </w:pPr>
      <w:r w:rsidRPr="000A2FBB">
        <w:rPr>
          <w:lang w:val="fr-FR"/>
        </w:rPr>
        <w:t>Dipartimento SAGAS, Università di Firenze</w:t>
      </w:r>
      <w:r w:rsidR="008D78AC" w:rsidRPr="000A2FBB">
        <w:rPr>
          <w:lang w:val="fr-FR"/>
        </w:rPr>
        <w:t xml:space="preserve"> </w:t>
      </w:r>
      <w:r w:rsidR="00686EA1" w:rsidRPr="000A2FBB">
        <w:rPr>
          <w:lang w:val="fr-FR"/>
        </w:rPr>
        <w:t xml:space="preserve">- </w:t>
      </w:r>
      <w:r w:rsidR="00686EA1" w:rsidRPr="000A2FBB">
        <w:rPr>
          <w:rFonts w:cstheme="minorHAnsi"/>
          <w:lang w:val="fr-FR"/>
        </w:rPr>
        <w:t>É</w:t>
      </w:r>
      <w:r w:rsidR="00686EA1" w:rsidRPr="000A2FBB">
        <w:rPr>
          <w:lang w:val="fr-FR"/>
        </w:rPr>
        <w:t>cole</w:t>
      </w:r>
      <w:r w:rsidR="008D78AC" w:rsidRPr="000A2FBB">
        <w:rPr>
          <w:lang w:val="fr-FR"/>
        </w:rPr>
        <w:t xml:space="preserve"> Normale Supérieure de Lyon</w:t>
      </w:r>
    </w:p>
    <w:p w14:paraId="71E41C22" w14:textId="77777777" w:rsidR="008D78AC" w:rsidRDefault="008D78AC" w:rsidP="00CB624A">
      <w:pPr>
        <w:spacing w:after="0"/>
        <w:jc w:val="both"/>
        <w:rPr>
          <w:b/>
          <w:lang w:val="fr-FR"/>
        </w:rPr>
      </w:pPr>
      <w:r w:rsidRPr="008D78AC">
        <w:rPr>
          <w:b/>
          <w:lang w:val="fr-FR"/>
        </w:rPr>
        <w:t>Métamorphoses et enjeux de l'écriture biographique dans l'histoire culturelle du XVII au XX siècle</w:t>
      </w:r>
    </w:p>
    <w:p w14:paraId="637913C2" w14:textId="39FE68D6" w:rsidR="008D78AC" w:rsidRPr="0063785F" w:rsidRDefault="008D78AC" w:rsidP="008D78AC">
      <w:pPr>
        <w:jc w:val="center"/>
      </w:pPr>
      <w:r w:rsidRPr="0063785F">
        <w:t>Coord</w:t>
      </w:r>
      <w:r w:rsidR="00686EA1">
        <w:t>.:</w:t>
      </w:r>
      <w:r w:rsidRPr="0063785F">
        <w:t xml:space="preserve"> Rolando Minuti</w:t>
      </w:r>
      <w:r w:rsidR="00D67991">
        <w:t>,</w:t>
      </w:r>
      <w:r w:rsidR="00D67991" w:rsidRPr="00D67991">
        <w:t xml:space="preserve"> </w:t>
      </w:r>
      <w:r w:rsidR="00D67991">
        <w:t>Maria Susana S</w:t>
      </w:r>
      <w:r w:rsidR="00F10354">
        <w:t>e</w:t>
      </w:r>
      <w:r w:rsidR="00D67991">
        <w:t>guin</w:t>
      </w:r>
    </w:p>
    <w:p w14:paraId="2CD4A5EC" w14:textId="47F6DAD3" w:rsidR="008D78AC" w:rsidRDefault="008D78AC" w:rsidP="008D78AC">
      <w:pPr>
        <w:jc w:val="center"/>
      </w:pPr>
      <w:r w:rsidRPr="0063785F">
        <w:t xml:space="preserve">Vendredi </w:t>
      </w:r>
      <w:r>
        <w:t>21</w:t>
      </w:r>
      <w:r w:rsidRPr="0063785F">
        <w:t xml:space="preserve"> </w:t>
      </w:r>
      <w:r w:rsidR="00D57E89">
        <w:t xml:space="preserve">octobre </w:t>
      </w:r>
      <w:r w:rsidR="00D57E89" w:rsidRPr="0063785F">
        <w:t>2022</w:t>
      </w:r>
      <w:r w:rsidR="003A214E">
        <w:br/>
      </w:r>
      <w:r w:rsidR="003A214E" w:rsidRPr="003A214E">
        <w:t>1</w:t>
      </w:r>
      <w:r w:rsidR="008355EF">
        <w:t>0</w:t>
      </w:r>
      <w:r w:rsidR="003A214E" w:rsidRPr="003A214E">
        <w:t>h.</w:t>
      </w:r>
      <w:r w:rsidR="008355EF">
        <w:t>3</w:t>
      </w:r>
      <w:r w:rsidR="003A214E" w:rsidRPr="003A214E">
        <w:t>0 – 1</w:t>
      </w:r>
      <w:r w:rsidR="008355EF">
        <w:t>7</w:t>
      </w:r>
      <w:r w:rsidR="003A214E" w:rsidRPr="003A214E">
        <w:t>h.00</w:t>
      </w:r>
    </w:p>
    <w:p w14:paraId="74EE207A" w14:textId="544B0C42" w:rsidR="008D78AC" w:rsidRPr="0070242F" w:rsidRDefault="008D78AC" w:rsidP="008D78AC">
      <w:pPr>
        <w:jc w:val="center"/>
      </w:pPr>
      <w:r w:rsidRPr="0070242F">
        <w:t xml:space="preserve">Firenze, Dipartimento SAGAS, </w:t>
      </w:r>
      <w:r w:rsidR="00974FDD" w:rsidRPr="0070242F">
        <w:t>A</w:t>
      </w:r>
      <w:r w:rsidR="003A214E" w:rsidRPr="0070242F">
        <w:t>ula</w:t>
      </w:r>
      <w:r w:rsidR="00686EA1" w:rsidRPr="0070242F">
        <w:t xml:space="preserve"> </w:t>
      </w:r>
      <w:r w:rsidR="00974FDD" w:rsidRPr="0070242F">
        <w:t>Parva</w:t>
      </w:r>
      <w:r w:rsidRPr="0070242F">
        <w:t xml:space="preserve"> </w:t>
      </w:r>
    </w:p>
    <w:p w14:paraId="706A39E9" w14:textId="26A197E0" w:rsidR="00BC6DDC" w:rsidRPr="00D85829" w:rsidRDefault="00F1254C" w:rsidP="00BC6DDC">
      <w:pPr>
        <w:jc w:val="both"/>
        <w:rPr>
          <w:sz w:val="20"/>
          <w:szCs w:val="20"/>
          <w:lang w:val="fr-FR"/>
        </w:rPr>
      </w:pPr>
      <w:r w:rsidRPr="00D85829">
        <w:rPr>
          <w:sz w:val="20"/>
          <w:szCs w:val="20"/>
          <w:lang w:val="fr-FR"/>
        </w:rPr>
        <w:t>La rencontre</w:t>
      </w:r>
      <w:r w:rsidR="008D78AC" w:rsidRPr="00D85829">
        <w:rPr>
          <w:sz w:val="20"/>
          <w:szCs w:val="20"/>
          <w:lang w:val="fr-FR"/>
        </w:rPr>
        <w:t xml:space="preserve"> est la troisième d'un cycle lancé en 2017 dans le cadre </w:t>
      </w:r>
      <w:r w:rsidRPr="00D85829">
        <w:rPr>
          <w:sz w:val="20"/>
          <w:szCs w:val="20"/>
          <w:lang w:val="fr-FR"/>
        </w:rPr>
        <w:t>de</w:t>
      </w:r>
      <w:r w:rsidR="00686EA1" w:rsidRPr="00D85829">
        <w:rPr>
          <w:sz w:val="20"/>
          <w:szCs w:val="20"/>
          <w:lang w:val="fr-FR"/>
        </w:rPr>
        <w:t>s</w:t>
      </w:r>
      <w:r w:rsidRPr="00D85829">
        <w:rPr>
          <w:sz w:val="20"/>
          <w:szCs w:val="20"/>
          <w:lang w:val="fr-FR"/>
        </w:rPr>
        <w:t xml:space="preserve"> </w:t>
      </w:r>
      <w:r w:rsidR="00686EA1" w:rsidRPr="00D85829">
        <w:rPr>
          <w:sz w:val="20"/>
          <w:szCs w:val="20"/>
          <w:lang w:val="fr-FR"/>
        </w:rPr>
        <w:t>activités</w:t>
      </w:r>
      <w:r w:rsidRPr="00D85829">
        <w:rPr>
          <w:sz w:val="20"/>
          <w:szCs w:val="20"/>
          <w:lang w:val="fr-FR"/>
        </w:rPr>
        <w:t xml:space="preserve"> </w:t>
      </w:r>
      <w:r w:rsidR="008D78AC" w:rsidRPr="00D85829">
        <w:rPr>
          <w:sz w:val="20"/>
          <w:szCs w:val="20"/>
          <w:lang w:val="fr-FR"/>
        </w:rPr>
        <w:t xml:space="preserve">du groupe de recherche </w:t>
      </w:r>
      <w:r w:rsidR="00BC6DDC" w:rsidRPr="00D85829">
        <w:rPr>
          <w:sz w:val="20"/>
          <w:szCs w:val="20"/>
          <w:lang w:val="fr-FR"/>
        </w:rPr>
        <w:t>"</w:t>
      </w:r>
      <w:r w:rsidR="008D78AC" w:rsidRPr="00D85829">
        <w:rPr>
          <w:sz w:val="20"/>
          <w:szCs w:val="20"/>
          <w:lang w:val="fr-FR"/>
        </w:rPr>
        <w:t>Les langages de l'histoire dans l'Europe des Lumières" (coordonné par Catherine Volpilhac</w:t>
      </w:r>
      <w:r w:rsidR="00D73F5D" w:rsidRPr="00D85829">
        <w:rPr>
          <w:sz w:val="20"/>
          <w:szCs w:val="20"/>
          <w:lang w:val="fr-FR"/>
        </w:rPr>
        <w:t>-</w:t>
      </w:r>
      <w:r w:rsidR="008D78AC" w:rsidRPr="00D85829">
        <w:rPr>
          <w:sz w:val="20"/>
          <w:szCs w:val="20"/>
          <w:lang w:val="fr-FR"/>
        </w:rPr>
        <w:t>Auger et Rolando Minuti) et poursuivi à Lyon l'année suivante, consacré au thème de l'écriture biographique dans la culture historique et littéraire de</w:t>
      </w:r>
      <w:r w:rsidR="00686EA1" w:rsidRPr="00D85829">
        <w:rPr>
          <w:sz w:val="20"/>
          <w:szCs w:val="20"/>
          <w:lang w:val="fr-FR"/>
        </w:rPr>
        <w:t xml:space="preserve"> </w:t>
      </w:r>
      <w:r w:rsidR="00D85829" w:rsidRPr="00D85829">
        <w:rPr>
          <w:sz w:val="20"/>
          <w:szCs w:val="20"/>
          <w:lang w:val="fr-FR"/>
        </w:rPr>
        <w:t>l’âge moderne</w:t>
      </w:r>
      <w:r w:rsidR="008D78AC" w:rsidRPr="00D85829">
        <w:rPr>
          <w:sz w:val="20"/>
          <w:szCs w:val="20"/>
          <w:lang w:val="fr-FR"/>
        </w:rPr>
        <w:t xml:space="preserve"> et contemporaine. Après une interruption de quelques années, </w:t>
      </w:r>
      <w:r w:rsidRPr="00D85829">
        <w:rPr>
          <w:sz w:val="20"/>
          <w:szCs w:val="20"/>
          <w:lang w:val="fr-FR"/>
        </w:rPr>
        <w:t xml:space="preserve">en raison </w:t>
      </w:r>
      <w:r w:rsidR="00686EA1" w:rsidRPr="00D85829">
        <w:rPr>
          <w:sz w:val="20"/>
          <w:szCs w:val="20"/>
          <w:lang w:val="fr-FR"/>
        </w:rPr>
        <w:t xml:space="preserve">surtout </w:t>
      </w:r>
      <w:r w:rsidRPr="00D85829">
        <w:rPr>
          <w:sz w:val="20"/>
          <w:szCs w:val="20"/>
          <w:lang w:val="fr-FR"/>
        </w:rPr>
        <w:t>des problèmes causés par la pandémie</w:t>
      </w:r>
      <w:r w:rsidR="008D78AC" w:rsidRPr="00D85829">
        <w:rPr>
          <w:sz w:val="20"/>
          <w:szCs w:val="20"/>
          <w:lang w:val="fr-FR"/>
        </w:rPr>
        <w:t xml:space="preserve">, </w:t>
      </w:r>
      <w:r w:rsidR="00BC6DDC" w:rsidRPr="00D85829">
        <w:rPr>
          <w:sz w:val="20"/>
          <w:szCs w:val="20"/>
          <w:lang w:val="fr-FR"/>
        </w:rPr>
        <w:t>on reprend ainsi un parcours de recherche qui concerne</w:t>
      </w:r>
      <w:r w:rsidR="008D78AC" w:rsidRPr="00D85829">
        <w:rPr>
          <w:sz w:val="20"/>
          <w:szCs w:val="20"/>
          <w:lang w:val="fr-FR"/>
        </w:rPr>
        <w:t xml:space="preserve"> un sujet sur lequel la recherche contemporaine a porté une attention considérable.</w:t>
      </w:r>
      <w:r w:rsidR="00BC6DDC" w:rsidRPr="00D85829">
        <w:rPr>
          <w:sz w:val="20"/>
          <w:szCs w:val="20"/>
          <w:lang w:val="fr-FR"/>
        </w:rPr>
        <w:t xml:space="preserve"> La</w:t>
      </w:r>
      <w:r w:rsidR="008D78AC" w:rsidRPr="00D85829">
        <w:rPr>
          <w:sz w:val="20"/>
          <w:szCs w:val="20"/>
          <w:lang w:val="fr-FR"/>
        </w:rPr>
        <w:t xml:space="preserve"> reconstruction biographique exprime </w:t>
      </w:r>
      <w:r w:rsidR="00BC6DDC" w:rsidRPr="00D85829">
        <w:rPr>
          <w:sz w:val="20"/>
          <w:szCs w:val="20"/>
          <w:lang w:val="fr-FR"/>
        </w:rPr>
        <w:t xml:space="preserve">de fait </w:t>
      </w:r>
      <w:r w:rsidR="008D78AC" w:rsidRPr="00D85829">
        <w:rPr>
          <w:sz w:val="20"/>
          <w:szCs w:val="20"/>
          <w:lang w:val="fr-FR"/>
        </w:rPr>
        <w:t>un</w:t>
      </w:r>
      <w:r w:rsidR="00686EA1" w:rsidRPr="00D85829">
        <w:rPr>
          <w:sz w:val="20"/>
          <w:szCs w:val="20"/>
          <w:lang w:val="fr-FR"/>
        </w:rPr>
        <w:t>e</w:t>
      </w:r>
      <w:r w:rsidR="008D78AC" w:rsidRPr="00D85829">
        <w:rPr>
          <w:sz w:val="20"/>
          <w:szCs w:val="20"/>
          <w:lang w:val="fr-FR"/>
        </w:rPr>
        <w:t xml:space="preserve"> complex</w:t>
      </w:r>
      <w:r w:rsidR="00686EA1" w:rsidRPr="00D85829">
        <w:rPr>
          <w:sz w:val="20"/>
          <w:szCs w:val="20"/>
          <w:lang w:val="fr-FR"/>
        </w:rPr>
        <w:t>ité</w:t>
      </w:r>
      <w:r w:rsidR="008D78AC" w:rsidRPr="00D85829">
        <w:rPr>
          <w:sz w:val="20"/>
          <w:szCs w:val="20"/>
          <w:lang w:val="fr-FR"/>
        </w:rPr>
        <w:t xml:space="preserve"> d'expériences intellectuelles et culturelles qui </w:t>
      </w:r>
      <w:r w:rsidR="00686EA1" w:rsidRPr="00D85829">
        <w:rPr>
          <w:sz w:val="20"/>
          <w:szCs w:val="20"/>
          <w:lang w:val="fr-FR"/>
        </w:rPr>
        <w:t>exercent</w:t>
      </w:r>
      <w:r w:rsidR="008D78AC" w:rsidRPr="00D85829">
        <w:rPr>
          <w:sz w:val="20"/>
          <w:szCs w:val="20"/>
          <w:lang w:val="fr-FR"/>
        </w:rPr>
        <w:t xml:space="preserve"> de fonctions </w:t>
      </w:r>
      <w:r w:rsidR="00012A78" w:rsidRPr="00D85829">
        <w:rPr>
          <w:sz w:val="20"/>
          <w:szCs w:val="20"/>
          <w:lang w:val="fr-FR"/>
        </w:rPr>
        <w:t xml:space="preserve">multiples </w:t>
      </w:r>
      <w:r w:rsidR="008D78AC" w:rsidRPr="00D85829">
        <w:rPr>
          <w:sz w:val="20"/>
          <w:szCs w:val="20"/>
          <w:lang w:val="fr-FR"/>
        </w:rPr>
        <w:t xml:space="preserve">- de la mémoire de soi comme construction de l'identité personnelle </w:t>
      </w:r>
      <w:r w:rsidR="00012A78" w:rsidRPr="00D85829">
        <w:rPr>
          <w:sz w:val="20"/>
          <w:szCs w:val="20"/>
          <w:lang w:val="fr-FR"/>
        </w:rPr>
        <w:t>aux critères de</w:t>
      </w:r>
      <w:r w:rsidR="008D78AC" w:rsidRPr="00D85829">
        <w:rPr>
          <w:sz w:val="20"/>
          <w:szCs w:val="20"/>
          <w:lang w:val="fr-FR"/>
        </w:rPr>
        <w:t xml:space="preserve"> sélection de</w:t>
      </w:r>
      <w:r w:rsidRPr="00D85829">
        <w:rPr>
          <w:sz w:val="20"/>
          <w:szCs w:val="20"/>
          <w:lang w:val="fr-FR"/>
        </w:rPr>
        <w:t>s</w:t>
      </w:r>
      <w:r w:rsidR="008D78AC" w:rsidRPr="00D85829">
        <w:rPr>
          <w:sz w:val="20"/>
          <w:szCs w:val="20"/>
          <w:lang w:val="fr-FR"/>
        </w:rPr>
        <w:t xml:space="preserve"> biographies comme </w:t>
      </w:r>
      <w:r w:rsidR="00686EA1" w:rsidRPr="00D85829">
        <w:rPr>
          <w:sz w:val="20"/>
          <w:szCs w:val="20"/>
          <w:lang w:val="fr-FR"/>
        </w:rPr>
        <w:t>moyen</w:t>
      </w:r>
      <w:r w:rsidR="008D78AC" w:rsidRPr="00D85829">
        <w:rPr>
          <w:sz w:val="20"/>
          <w:szCs w:val="20"/>
          <w:lang w:val="fr-FR"/>
        </w:rPr>
        <w:t xml:space="preserve"> de définition d</w:t>
      </w:r>
      <w:r w:rsidR="00BC6DDC" w:rsidRPr="00D85829">
        <w:rPr>
          <w:sz w:val="20"/>
          <w:szCs w:val="20"/>
          <w:lang w:val="fr-FR"/>
        </w:rPr>
        <w:t>'</w:t>
      </w:r>
      <w:r w:rsidR="008D78AC" w:rsidRPr="00D85829">
        <w:rPr>
          <w:sz w:val="20"/>
          <w:szCs w:val="20"/>
          <w:lang w:val="fr-FR"/>
        </w:rPr>
        <w:t>identités collectives - qui se sont diversifiées et transformées au fil du temps, proposant un territoire de recherche et de réflexion particulièrement riche et complexe, du début de l'époque moderne à nos jours</w:t>
      </w:r>
      <w:r w:rsidR="00BC6DDC" w:rsidRPr="00D85829">
        <w:rPr>
          <w:sz w:val="20"/>
          <w:szCs w:val="20"/>
          <w:lang w:val="fr-FR"/>
        </w:rPr>
        <w:t xml:space="preserve">, où les outils de la communication télématique ont changé radicalement les formes, la dimension et les contenus de la mémoire personnelle et collective. Sur </w:t>
      </w:r>
      <w:r w:rsidR="00557FCE" w:rsidRPr="00D85829">
        <w:rPr>
          <w:sz w:val="20"/>
          <w:szCs w:val="20"/>
          <w:lang w:val="fr-FR"/>
        </w:rPr>
        <w:t>quelques-uns</w:t>
      </w:r>
      <w:r w:rsidR="00BC6DDC" w:rsidRPr="00D85829">
        <w:rPr>
          <w:sz w:val="20"/>
          <w:szCs w:val="20"/>
          <w:lang w:val="fr-FR"/>
        </w:rPr>
        <w:t xml:space="preserve"> de</w:t>
      </w:r>
      <w:r w:rsidR="00952C67" w:rsidRPr="00D85829">
        <w:rPr>
          <w:sz w:val="20"/>
          <w:szCs w:val="20"/>
          <w:lang w:val="fr-FR"/>
        </w:rPr>
        <w:t>s</w:t>
      </w:r>
      <w:r w:rsidR="00BC6DDC" w:rsidRPr="00D85829">
        <w:rPr>
          <w:sz w:val="20"/>
          <w:szCs w:val="20"/>
          <w:lang w:val="fr-FR"/>
        </w:rPr>
        <w:t xml:space="preserve"> multiples sujets que ce </w:t>
      </w:r>
      <w:r w:rsidR="00557FCE" w:rsidRPr="00D85829">
        <w:rPr>
          <w:sz w:val="20"/>
          <w:szCs w:val="20"/>
          <w:lang w:val="fr-FR"/>
        </w:rPr>
        <w:t>thème</w:t>
      </w:r>
      <w:r w:rsidR="00BC6DDC" w:rsidRPr="00D85829">
        <w:rPr>
          <w:sz w:val="20"/>
          <w:szCs w:val="20"/>
          <w:lang w:val="fr-FR"/>
        </w:rPr>
        <w:t xml:space="preserve"> sollicite</w:t>
      </w:r>
      <w:r w:rsidR="00C37C1D" w:rsidRPr="00D85829">
        <w:rPr>
          <w:sz w:val="20"/>
          <w:szCs w:val="20"/>
          <w:lang w:val="fr-FR"/>
        </w:rPr>
        <w:t xml:space="preserve">, </w:t>
      </w:r>
      <w:r w:rsidR="00012A78" w:rsidRPr="00D85829">
        <w:rPr>
          <w:sz w:val="20"/>
          <w:szCs w:val="20"/>
          <w:lang w:val="fr-FR"/>
        </w:rPr>
        <w:t xml:space="preserve">les </w:t>
      </w:r>
      <w:r w:rsidR="00952C67" w:rsidRPr="00D85829">
        <w:rPr>
          <w:sz w:val="20"/>
          <w:szCs w:val="20"/>
          <w:lang w:val="fr-FR"/>
        </w:rPr>
        <w:t>participants à</w:t>
      </w:r>
      <w:r w:rsidR="00C37C1D" w:rsidRPr="00D85829">
        <w:rPr>
          <w:sz w:val="20"/>
          <w:szCs w:val="20"/>
          <w:lang w:val="fr-FR"/>
        </w:rPr>
        <w:t xml:space="preserve"> ce</w:t>
      </w:r>
      <w:r w:rsidR="00012A78" w:rsidRPr="00D85829">
        <w:rPr>
          <w:sz w:val="20"/>
          <w:szCs w:val="20"/>
          <w:lang w:val="fr-FR"/>
        </w:rPr>
        <w:t>tte</w:t>
      </w:r>
      <w:r w:rsidR="00C37C1D" w:rsidRPr="00D85829">
        <w:rPr>
          <w:sz w:val="20"/>
          <w:szCs w:val="20"/>
          <w:lang w:val="fr-FR"/>
        </w:rPr>
        <w:t xml:space="preserve"> rencontre</w:t>
      </w:r>
      <w:r w:rsidR="00BC6DDC" w:rsidRPr="00D85829">
        <w:rPr>
          <w:sz w:val="20"/>
          <w:szCs w:val="20"/>
          <w:lang w:val="fr-FR"/>
        </w:rPr>
        <w:t xml:space="preserve"> </w:t>
      </w:r>
      <w:r w:rsidR="00C37C1D" w:rsidRPr="00D85829">
        <w:rPr>
          <w:sz w:val="20"/>
          <w:szCs w:val="20"/>
          <w:lang w:val="fr-FR"/>
        </w:rPr>
        <w:t>vont attirer l'attention, en ouvrant en même temps de</w:t>
      </w:r>
      <w:r w:rsidRPr="00D85829">
        <w:rPr>
          <w:sz w:val="20"/>
          <w:szCs w:val="20"/>
          <w:lang w:val="fr-FR"/>
        </w:rPr>
        <w:t>s</w:t>
      </w:r>
      <w:r w:rsidR="00C37C1D" w:rsidRPr="00D85829">
        <w:rPr>
          <w:sz w:val="20"/>
          <w:szCs w:val="20"/>
          <w:lang w:val="fr-FR"/>
        </w:rPr>
        <w:t xml:space="preserve"> perspectives d'investigation future.</w:t>
      </w:r>
    </w:p>
    <w:p w14:paraId="025FA374" w14:textId="1F34FAFE" w:rsidR="00302B83" w:rsidRPr="00492BC7" w:rsidRDefault="00302B83" w:rsidP="00492BC7">
      <w:pPr>
        <w:jc w:val="center"/>
        <w:rPr>
          <w:iCs/>
        </w:rPr>
      </w:pPr>
      <w:r w:rsidRPr="00492BC7">
        <w:rPr>
          <w:iCs/>
        </w:rPr>
        <w:t>Programme</w:t>
      </w:r>
    </w:p>
    <w:p w14:paraId="2A0E4E57" w14:textId="06D8F014" w:rsidR="00056F07" w:rsidRPr="0036563E" w:rsidRDefault="008355EF">
      <w:pPr>
        <w:rPr>
          <w:sz w:val="20"/>
          <w:szCs w:val="20"/>
        </w:rPr>
      </w:pPr>
      <w:r w:rsidRPr="0036563E">
        <w:rPr>
          <w:sz w:val="20"/>
          <w:szCs w:val="20"/>
        </w:rPr>
        <w:t>10</w:t>
      </w:r>
      <w:r w:rsidR="005C0B23" w:rsidRPr="0036563E">
        <w:rPr>
          <w:sz w:val="20"/>
          <w:szCs w:val="20"/>
        </w:rPr>
        <w:t>.</w:t>
      </w:r>
      <w:r w:rsidR="000B6B76" w:rsidRPr="0036563E">
        <w:rPr>
          <w:sz w:val="20"/>
          <w:szCs w:val="20"/>
        </w:rPr>
        <w:t>00</w:t>
      </w:r>
      <w:r w:rsidR="005C0B23" w:rsidRPr="0036563E">
        <w:rPr>
          <w:sz w:val="20"/>
          <w:szCs w:val="20"/>
        </w:rPr>
        <w:t xml:space="preserve"> </w:t>
      </w:r>
      <w:r w:rsidR="00FC7233" w:rsidRPr="0036563E">
        <w:rPr>
          <w:sz w:val="20"/>
          <w:szCs w:val="20"/>
        </w:rPr>
        <w:t xml:space="preserve">- </w:t>
      </w:r>
      <w:r w:rsidR="00FC7233" w:rsidRPr="0036563E">
        <w:rPr>
          <w:b/>
          <w:bCs/>
          <w:sz w:val="20"/>
          <w:szCs w:val="20"/>
        </w:rPr>
        <w:t>Rolando</w:t>
      </w:r>
      <w:r w:rsidR="00D67991" w:rsidRPr="0036563E">
        <w:rPr>
          <w:b/>
          <w:bCs/>
          <w:sz w:val="20"/>
          <w:szCs w:val="20"/>
        </w:rPr>
        <w:t xml:space="preserve"> Minuti, Maria Susana S</w:t>
      </w:r>
      <w:r w:rsidR="00F10354" w:rsidRPr="0036563E">
        <w:rPr>
          <w:b/>
          <w:bCs/>
          <w:sz w:val="20"/>
          <w:szCs w:val="20"/>
        </w:rPr>
        <w:t>e</w:t>
      </w:r>
      <w:r w:rsidR="00D67991" w:rsidRPr="0036563E">
        <w:rPr>
          <w:b/>
          <w:bCs/>
          <w:sz w:val="20"/>
          <w:szCs w:val="20"/>
        </w:rPr>
        <w:t>guin</w:t>
      </w:r>
      <w:r w:rsidR="00D67991" w:rsidRPr="0036563E">
        <w:rPr>
          <w:sz w:val="20"/>
          <w:szCs w:val="20"/>
        </w:rPr>
        <w:t xml:space="preserve">: </w:t>
      </w:r>
      <w:r w:rsidR="003A214E" w:rsidRPr="0036563E">
        <w:rPr>
          <w:i/>
          <w:iCs/>
          <w:sz w:val="20"/>
          <w:szCs w:val="20"/>
        </w:rPr>
        <w:t>Présentation</w:t>
      </w:r>
    </w:p>
    <w:p w14:paraId="0CC2E627" w14:textId="5FF58026" w:rsidR="000B6B76" w:rsidRPr="0036563E" w:rsidRDefault="000B6B76" w:rsidP="000B6B76">
      <w:pPr>
        <w:rPr>
          <w:sz w:val="20"/>
          <w:szCs w:val="20"/>
        </w:rPr>
      </w:pPr>
      <w:r w:rsidRPr="0036563E">
        <w:rPr>
          <w:sz w:val="20"/>
          <w:szCs w:val="20"/>
        </w:rPr>
        <w:t xml:space="preserve">10.30 </w:t>
      </w:r>
      <w:r w:rsidR="00927662" w:rsidRPr="0036563E">
        <w:rPr>
          <w:sz w:val="20"/>
          <w:szCs w:val="20"/>
        </w:rPr>
        <w:t>-</w:t>
      </w:r>
      <w:r w:rsidRPr="0036563E">
        <w:rPr>
          <w:sz w:val="20"/>
          <w:szCs w:val="20"/>
        </w:rPr>
        <w:t xml:space="preserve"> </w:t>
      </w:r>
      <w:r w:rsidRPr="0036563E">
        <w:rPr>
          <w:b/>
          <w:bCs/>
          <w:sz w:val="20"/>
          <w:szCs w:val="20"/>
        </w:rPr>
        <w:t>Ida Gilda Mastrorosa</w:t>
      </w:r>
      <w:r w:rsidRPr="0036563E">
        <w:rPr>
          <w:sz w:val="20"/>
          <w:szCs w:val="20"/>
        </w:rPr>
        <w:t xml:space="preserve"> (SAGAS-Unifi): </w:t>
      </w:r>
      <w:r w:rsidR="0070242F" w:rsidRPr="0036563E">
        <w:rPr>
          <w:i/>
          <w:iCs/>
          <w:sz w:val="20"/>
          <w:szCs w:val="20"/>
        </w:rPr>
        <w:t xml:space="preserve">M. de Scudery e l’eloquenza delle donne </w:t>
      </w:r>
      <w:r w:rsidR="00D57E89" w:rsidRPr="0036563E">
        <w:rPr>
          <w:i/>
          <w:iCs/>
          <w:sz w:val="20"/>
          <w:szCs w:val="20"/>
        </w:rPr>
        <w:t>antiche:</w:t>
      </w:r>
      <w:r w:rsidR="0070242F" w:rsidRPr="0036563E">
        <w:rPr>
          <w:i/>
          <w:iCs/>
          <w:sz w:val="20"/>
          <w:szCs w:val="20"/>
        </w:rPr>
        <w:t xml:space="preserve"> biografia e invenzione storica nelle Femmes illustres ou les Harangues héroiques (1642)</w:t>
      </w:r>
      <w:r w:rsidR="006B1C99" w:rsidRPr="0036563E">
        <w:rPr>
          <w:i/>
          <w:iCs/>
          <w:sz w:val="20"/>
          <w:szCs w:val="20"/>
        </w:rPr>
        <w:t>.</w:t>
      </w:r>
    </w:p>
    <w:p w14:paraId="152BD6B5" w14:textId="7E87E894" w:rsidR="000B6B76" w:rsidRPr="0036563E" w:rsidRDefault="000B6B76" w:rsidP="000B6B76">
      <w:pPr>
        <w:rPr>
          <w:i/>
          <w:iCs/>
          <w:sz w:val="20"/>
          <w:szCs w:val="20"/>
          <w:lang w:val="fr-FR"/>
        </w:rPr>
      </w:pPr>
      <w:r w:rsidRPr="0036563E">
        <w:rPr>
          <w:sz w:val="20"/>
          <w:szCs w:val="20"/>
          <w:lang w:val="fr-FR"/>
        </w:rPr>
        <w:t xml:space="preserve">11.00 - </w:t>
      </w:r>
      <w:r w:rsidR="00BC7F29" w:rsidRPr="00BC7F29">
        <w:rPr>
          <w:b/>
          <w:bCs/>
          <w:sz w:val="20"/>
          <w:szCs w:val="20"/>
          <w:lang w:val="fr-FR"/>
        </w:rPr>
        <w:t xml:space="preserve">Felix Barancy </w:t>
      </w:r>
      <w:r w:rsidRPr="0036563E">
        <w:rPr>
          <w:sz w:val="20"/>
          <w:szCs w:val="20"/>
          <w:lang w:val="fr-FR"/>
        </w:rPr>
        <w:t>(ENS-Lyon)</w:t>
      </w:r>
      <w:r w:rsidR="00FC7233" w:rsidRPr="0036563E">
        <w:rPr>
          <w:sz w:val="20"/>
          <w:szCs w:val="20"/>
          <w:lang w:val="fr-FR"/>
        </w:rPr>
        <w:t xml:space="preserve"> : </w:t>
      </w:r>
      <w:r w:rsidR="00BC7F29" w:rsidRPr="00BC7F29">
        <w:rPr>
          <w:i/>
          <w:iCs/>
          <w:sz w:val="20"/>
          <w:szCs w:val="20"/>
          <w:lang w:val="fr-FR"/>
        </w:rPr>
        <w:t>La place des biographies dans l'historiographie spiritualiste du XIXe siècle</w:t>
      </w:r>
      <w:r w:rsidR="006B1C99" w:rsidRPr="0036563E">
        <w:rPr>
          <w:i/>
          <w:iCs/>
          <w:sz w:val="20"/>
          <w:szCs w:val="20"/>
          <w:lang w:val="fr-FR"/>
        </w:rPr>
        <w:t>.</w:t>
      </w:r>
    </w:p>
    <w:p w14:paraId="32B5F03B" w14:textId="3CE876D4" w:rsidR="000B6B76" w:rsidRPr="00BC7F29" w:rsidRDefault="000B6B76" w:rsidP="000B6B76">
      <w:pPr>
        <w:rPr>
          <w:i/>
          <w:iCs/>
          <w:sz w:val="20"/>
          <w:szCs w:val="20"/>
          <w:lang w:val="fr-FR"/>
        </w:rPr>
      </w:pPr>
      <w:r w:rsidRPr="00BC7F29">
        <w:rPr>
          <w:i/>
          <w:iCs/>
          <w:sz w:val="20"/>
          <w:szCs w:val="20"/>
          <w:lang w:val="fr-FR"/>
        </w:rPr>
        <w:t>Pause</w:t>
      </w:r>
    </w:p>
    <w:p w14:paraId="3B66BBB9" w14:textId="574D21C7" w:rsidR="000B6B76" w:rsidRPr="0036563E" w:rsidRDefault="000B6B76" w:rsidP="000B6B76">
      <w:pPr>
        <w:rPr>
          <w:sz w:val="20"/>
          <w:szCs w:val="20"/>
          <w:lang w:val="fr-FR"/>
        </w:rPr>
      </w:pPr>
      <w:r w:rsidRPr="0036563E">
        <w:rPr>
          <w:sz w:val="20"/>
          <w:szCs w:val="20"/>
          <w:lang w:val="fr-FR"/>
        </w:rPr>
        <w:t xml:space="preserve">11.45 - </w:t>
      </w:r>
      <w:r w:rsidR="009456D5" w:rsidRPr="0036563E">
        <w:rPr>
          <w:b/>
          <w:bCs/>
          <w:sz w:val="20"/>
          <w:szCs w:val="20"/>
          <w:lang w:val="fr-FR"/>
        </w:rPr>
        <w:t>Catherine Volpilhac-Auger</w:t>
      </w:r>
      <w:r w:rsidR="009456D5" w:rsidRPr="0036563E">
        <w:rPr>
          <w:sz w:val="20"/>
          <w:szCs w:val="20"/>
          <w:lang w:val="fr-FR"/>
        </w:rPr>
        <w:t xml:space="preserve"> (ENS-Lyon): </w:t>
      </w:r>
      <w:r w:rsidR="009456D5" w:rsidRPr="0036563E">
        <w:rPr>
          <w:i/>
          <w:iCs/>
          <w:sz w:val="20"/>
          <w:szCs w:val="20"/>
          <w:lang w:val="fr-FR"/>
        </w:rPr>
        <w:t>L'homme, l'écrivain ou le philosophe? Ecrire la vie de Montesquieu au XIXe siècle.</w:t>
      </w:r>
    </w:p>
    <w:p w14:paraId="71988DE7" w14:textId="18C9D8E5" w:rsidR="000B6B76" w:rsidRPr="0036563E" w:rsidRDefault="000B6B76" w:rsidP="000B6B76">
      <w:pPr>
        <w:rPr>
          <w:sz w:val="20"/>
          <w:szCs w:val="20"/>
          <w:lang w:val="fr-FR"/>
        </w:rPr>
      </w:pPr>
      <w:r w:rsidRPr="0036563E">
        <w:rPr>
          <w:sz w:val="20"/>
          <w:szCs w:val="20"/>
          <w:lang w:val="fr-FR"/>
        </w:rPr>
        <w:t xml:space="preserve">12.15 </w:t>
      </w:r>
      <w:r w:rsidR="00927662" w:rsidRPr="0036563E">
        <w:rPr>
          <w:sz w:val="20"/>
          <w:szCs w:val="20"/>
          <w:lang w:val="fr-FR"/>
        </w:rPr>
        <w:t xml:space="preserve">- </w:t>
      </w:r>
      <w:r w:rsidR="009456D5" w:rsidRPr="0036563E">
        <w:rPr>
          <w:b/>
          <w:bCs/>
          <w:sz w:val="20"/>
          <w:szCs w:val="20"/>
          <w:lang w:val="fr-FR"/>
        </w:rPr>
        <w:t>Michela Landi</w:t>
      </w:r>
      <w:r w:rsidR="009456D5" w:rsidRPr="0036563E">
        <w:rPr>
          <w:sz w:val="20"/>
          <w:szCs w:val="20"/>
          <w:lang w:val="fr-FR"/>
        </w:rPr>
        <w:t xml:space="preserve"> (DILEF, Unifi): </w:t>
      </w:r>
      <w:r w:rsidR="009456D5" w:rsidRPr="0036563E">
        <w:rPr>
          <w:i/>
          <w:iCs/>
          <w:sz w:val="20"/>
          <w:szCs w:val="20"/>
          <w:lang w:val="fr-FR"/>
        </w:rPr>
        <w:t>La chambre des artistes: biomythologies contemporaines, de Pierre Michon à Jean Echenoz</w:t>
      </w:r>
      <w:r w:rsidR="009456D5" w:rsidRPr="0036563E">
        <w:rPr>
          <w:sz w:val="20"/>
          <w:szCs w:val="20"/>
          <w:lang w:val="fr-FR"/>
        </w:rPr>
        <w:t>.</w:t>
      </w:r>
    </w:p>
    <w:p w14:paraId="0D5BD87F" w14:textId="4B5E38DD" w:rsidR="000B6B76" w:rsidRPr="0036563E" w:rsidRDefault="000B6B76">
      <w:pPr>
        <w:rPr>
          <w:i/>
          <w:iCs/>
          <w:sz w:val="20"/>
          <w:szCs w:val="20"/>
        </w:rPr>
      </w:pPr>
      <w:r w:rsidRPr="0036563E">
        <w:rPr>
          <w:i/>
          <w:iCs/>
          <w:sz w:val="20"/>
          <w:szCs w:val="20"/>
        </w:rPr>
        <w:t xml:space="preserve">Déjeuner </w:t>
      </w:r>
    </w:p>
    <w:p w14:paraId="4E0B0AC5" w14:textId="1CD60EFB" w:rsidR="000B6B76" w:rsidRPr="00BC7F29" w:rsidRDefault="000B6B76" w:rsidP="000B6B76">
      <w:pPr>
        <w:rPr>
          <w:sz w:val="20"/>
          <w:szCs w:val="20"/>
          <w:lang w:val="fr-FR"/>
        </w:rPr>
      </w:pPr>
      <w:r w:rsidRPr="0036563E">
        <w:rPr>
          <w:sz w:val="20"/>
          <w:szCs w:val="20"/>
        </w:rPr>
        <w:t xml:space="preserve">15.00 - </w:t>
      </w:r>
      <w:r w:rsidR="009456D5" w:rsidRPr="0036563E">
        <w:rPr>
          <w:b/>
          <w:bCs/>
          <w:sz w:val="20"/>
          <w:szCs w:val="20"/>
        </w:rPr>
        <w:t>Emanuele Giusti</w:t>
      </w:r>
      <w:r w:rsidR="009456D5" w:rsidRPr="0036563E">
        <w:rPr>
          <w:sz w:val="20"/>
          <w:szCs w:val="20"/>
        </w:rPr>
        <w:t xml:space="preserve"> (SAGAS, Unifi): </w:t>
      </w:r>
      <w:r w:rsidR="009456D5" w:rsidRPr="0036563E">
        <w:rPr>
          <w:i/>
          <w:iCs/>
          <w:sz w:val="20"/>
          <w:szCs w:val="20"/>
        </w:rPr>
        <w:t xml:space="preserve">Uomini di genio tra i popoli barbari. </w:t>
      </w:r>
      <w:r w:rsidR="009456D5" w:rsidRPr="00BC7F29">
        <w:rPr>
          <w:i/>
          <w:iCs/>
          <w:sz w:val="20"/>
          <w:szCs w:val="20"/>
          <w:lang w:val="fr-FR"/>
        </w:rPr>
        <w:t>Il contributo di Louis-Mathieu Langlès alla Biographie Universelle di Michaud</w:t>
      </w:r>
      <w:r w:rsidR="009456D5" w:rsidRPr="00BC7F29">
        <w:rPr>
          <w:sz w:val="20"/>
          <w:szCs w:val="20"/>
          <w:lang w:val="fr-FR"/>
        </w:rPr>
        <w:t>.</w:t>
      </w:r>
    </w:p>
    <w:p w14:paraId="01E0381A" w14:textId="5318EC97" w:rsidR="00CB624A" w:rsidRPr="0036563E" w:rsidRDefault="005C0B23">
      <w:pPr>
        <w:rPr>
          <w:sz w:val="20"/>
          <w:szCs w:val="20"/>
          <w:lang w:val="fr-FR"/>
        </w:rPr>
      </w:pPr>
      <w:r w:rsidRPr="0036563E">
        <w:rPr>
          <w:sz w:val="20"/>
          <w:szCs w:val="20"/>
          <w:lang w:val="fr-FR"/>
        </w:rPr>
        <w:t>1</w:t>
      </w:r>
      <w:r w:rsidR="000B6B76" w:rsidRPr="0036563E">
        <w:rPr>
          <w:sz w:val="20"/>
          <w:szCs w:val="20"/>
          <w:lang w:val="fr-FR"/>
        </w:rPr>
        <w:t>5</w:t>
      </w:r>
      <w:r w:rsidRPr="0036563E">
        <w:rPr>
          <w:sz w:val="20"/>
          <w:szCs w:val="20"/>
          <w:lang w:val="fr-FR"/>
        </w:rPr>
        <w:t>.</w:t>
      </w:r>
      <w:r w:rsidR="000B6B76" w:rsidRPr="0036563E">
        <w:rPr>
          <w:sz w:val="20"/>
          <w:szCs w:val="20"/>
          <w:lang w:val="fr-FR"/>
        </w:rPr>
        <w:t>3</w:t>
      </w:r>
      <w:r w:rsidR="008355EF" w:rsidRPr="0036563E">
        <w:rPr>
          <w:sz w:val="20"/>
          <w:szCs w:val="20"/>
          <w:lang w:val="fr-FR"/>
        </w:rPr>
        <w:t>0</w:t>
      </w:r>
      <w:r w:rsidRPr="0036563E">
        <w:rPr>
          <w:sz w:val="20"/>
          <w:szCs w:val="20"/>
          <w:lang w:val="fr-FR"/>
        </w:rPr>
        <w:t xml:space="preserve"> </w:t>
      </w:r>
      <w:r w:rsidR="00F10354" w:rsidRPr="0036563E">
        <w:rPr>
          <w:sz w:val="20"/>
          <w:szCs w:val="20"/>
          <w:lang w:val="fr-FR"/>
        </w:rPr>
        <w:t>-</w:t>
      </w:r>
      <w:r w:rsidRPr="0036563E">
        <w:rPr>
          <w:sz w:val="20"/>
          <w:szCs w:val="20"/>
          <w:lang w:val="fr-FR"/>
        </w:rPr>
        <w:t xml:space="preserve"> </w:t>
      </w:r>
      <w:r w:rsidR="00F10354" w:rsidRPr="0036563E">
        <w:rPr>
          <w:b/>
          <w:bCs/>
          <w:sz w:val="20"/>
          <w:szCs w:val="20"/>
          <w:lang w:val="fr-FR"/>
        </w:rPr>
        <w:t xml:space="preserve">Maria </w:t>
      </w:r>
      <w:r w:rsidR="00EE7AA8" w:rsidRPr="0036563E">
        <w:rPr>
          <w:b/>
          <w:bCs/>
          <w:sz w:val="20"/>
          <w:szCs w:val="20"/>
          <w:lang w:val="fr-FR"/>
        </w:rPr>
        <w:t>Susana Seguin</w:t>
      </w:r>
      <w:r w:rsidR="00EE7AA8" w:rsidRPr="0036563E">
        <w:rPr>
          <w:sz w:val="20"/>
          <w:szCs w:val="20"/>
          <w:lang w:val="fr-FR"/>
        </w:rPr>
        <w:t xml:space="preserve"> (ENS Lyon)</w:t>
      </w:r>
      <w:r w:rsidR="00D67991" w:rsidRPr="0036563E">
        <w:rPr>
          <w:sz w:val="20"/>
          <w:szCs w:val="20"/>
          <w:lang w:val="fr-FR"/>
        </w:rPr>
        <w:t xml:space="preserve">: </w:t>
      </w:r>
      <w:r w:rsidR="000A2FBB" w:rsidRPr="0036563E">
        <w:rPr>
          <w:i/>
          <w:iCs/>
          <w:sz w:val="20"/>
          <w:szCs w:val="20"/>
          <w:lang w:val="fr-FR"/>
        </w:rPr>
        <w:t>L'utilisation des biographies mythiques dans l'écriture de l'histoire de l'astronomie : le cas d'Arthur Koestler</w:t>
      </w:r>
      <w:r w:rsidR="0087029E" w:rsidRPr="0036563E">
        <w:rPr>
          <w:i/>
          <w:iCs/>
          <w:sz w:val="20"/>
          <w:szCs w:val="20"/>
          <w:lang w:val="fr-FR"/>
        </w:rPr>
        <w:t>.</w:t>
      </w:r>
    </w:p>
    <w:p w14:paraId="23F670F0" w14:textId="40EE58EF" w:rsidR="000B6B76" w:rsidRPr="0036563E" w:rsidRDefault="000B6B76" w:rsidP="008355EF">
      <w:pPr>
        <w:rPr>
          <w:i/>
          <w:iCs/>
          <w:sz w:val="20"/>
          <w:szCs w:val="20"/>
          <w:lang w:val="fr-FR"/>
        </w:rPr>
      </w:pPr>
      <w:r w:rsidRPr="0036563E">
        <w:rPr>
          <w:i/>
          <w:iCs/>
          <w:sz w:val="20"/>
          <w:szCs w:val="20"/>
          <w:lang w:val="fr-FR"/>
        </w:rPr>
        <w:t>Pause</w:t>
      </w:r>
    </w:p>
    <w:p w14:paraId="49E019F5" w14:textId="7E39362B" w:rsidR="000B6B76" w:rsidRPr="0036563E" w:rsidRDefault="000B6B76" w:rsidP="000B6B76">
      <w:pPr>
        <w:rPr>
          <w:i/>
          <w:iCs/>
          <w:sz w:val="20"/>
          <w:szCs w:val="20"/>
          <w:lang w:val="fr-FR"/>
        </w:rPr>
      </w:pPr>
      <w:r w:rsidRPr="0036563E">
        <w:rPr>
          <w:sz w:val="20"/>
          <w:szCs w:val="20"/>
          <w:lang w:val="fr-FR"/>
        </w:rPr>
        <w:t xml:space="preserve">16.15 - </w:t>
      </w:r>
      <w:r w:rsidRPr="0036563E">
        <w:rPr>
          <w:b/>
          <w:bCs/>
          <w:sz w:val="20"/>
          <w:szCs w:val="20"/>
          <w:lang w:val="fr-FR"/>
        </w:rPr>
        <w:t>Valeria Galimi</w:t>
      </w:r>
      <w:r w:rsidRPr="0036563E">
        <w:rPr>
          <w:sz w:val="20"/>
          <w:szCs w:val="20"/>
          <w:lang w:val="fr-FR"/>
        </w:rPr>
        <w:t> </w:t>
      </w:r>
      <w:r w:rsidR="00FB66CB" w:rsidRPr="0036563E">
        <w:rPr>
          <w:sz w:val="20"/>
          <w:szCs w:val="20"/>
          <w:lang w:val="fr-FR"/>
        </w:rPr>
        <w:t>(SAGAS, Unifi)</w:t>
      </w:r>
      <w:r w:rsidRPr="0036563E">
        <w:rPr>
          <w:sz w:val="20"/>
          <w:szCs w:val="20"/>
          <w:lang w:val="fr-FR"/>
        </w:rPr>
        <w:t xml:space="preserve">: </w:t>
      </w:r>
      <w:r w:rsidRPr="0036563E">
        <w:rPr>
          <w:i/>
          <w:iCs/>
          <w:sz w:val="20"/>
          <w:szCs w:val="20"/>
          <w:lang w:val="fr-FR"/>
        </w:rPr>
        <w:t>L'Abbé Lambert, maire d’Oran (1934-1941): violence ordinaire et “antisémitisme de rue” dans l’espace urbain français</w:t>
      </w:r>
      <w:r w:rsidR="0087029E" w:rsidRPr="0036563E">
        <w:rPr>
          <w:i/>
          <w:iCs/>
          <w:sz w:val="20"/>
          <w:szCs w:val="20"/>
          <w:lang w:val="fr-FR"/>
        </w:rPr>
        <w:t>.</w:t>
      </w:r>
      <w:r w:rsidRPr="0036563E">
        <w:rPr>
          <w:i/>
          <w:iCs/>
          <w:sz w:val="20"/>
          <w:szCs w:val="20"/>
          <w:lang w:val="fr-FR"/>
        </w:rPr>
        <w:t xml:space="preserve"> </w:t>
      </w:r>
    </w:p>
    <w:p w14:paraId="2379044A" w14:textId="055E8EE3" w:rsidR="000A2FBB" w:rsidRPr="0036563E" w:rsidRDefault="000B6B76" w:rsidP="008355EF">
      <w:pPr>
        <w:rPr>
          <w:sz w:val="20"/>
          <w:szCs w:val="20"/>
          <w:lang w:val="fr-FR"/>
        </w:rPr>
      </w:pPr>
      <w:r w:rsidRPr="0036563E">
        <w:rPr>
          <w:sz w:val="20"/>
          <w:szCs w:val="20"/>
          <w:lang w:val="fr-FR"/>
        </w:rPr>
        <w:t xml:space="preserve">16.45 - </w:t>
      </w:r>
      <w:r w:rsidR="00BC7F29" w:rsidRPr="00BC7F29">
        <w:rPr>
          <w:b/>
          <w:bCs/>
          <w:sz w:val="20"/>
          <w:szCs w:val="20"/>
          <w:lang w:val="fr-FR"/>
        </w:rPr>
        <w:t xml:space="preserve">Pierre-François Moreau </w:t>
      </w:r>
      <w:r w:rsidR="00D67991" w:rsidRPr="0036563E">
        <w:rPr>
          <w:sz w:val="20"/>
          <w:szCs w:val="20"/>
          <w:lang w:val="fr-FR"/>
        </w:rPr>
        <w:t>(ENS-Lyon)</w:t>
      </w:r>
      <w:r w:rsidR="000A2FBB" w:rsidRPr="0036563E">
        <w:rPr>
          <w:sz w:val="20"/>
          <w:szCs w:val="20"/>
          <w:lang w:val="fr-FR"/>
        </w:rPr>
        <w:t xml:space="preserve">: </w:t>
      </w:r>
      <w:r w:rsidR="00BC7F29" w:rsidRPr="00BC7F29">
        <w:rPr>
          <w:i/>
          <w:iCs/>
          <w:sz w:val="20"/>
          <w:szCs w:val="20"/>
          <w:lang w:val="fr-FR"/>
        </w:rPr>
        <w:t>Victor Cousin, sujet et objet de biographies</w:t>
      </w:r>
      <w:r w:rsidR="000A2FBB" w:rsidRPr="0036563E">
        <w:rPr>
          <w:sz w:val="20"/>
          <w:szCs w:val="20"/>
          <w:lang w:val="fr-FR"/>
        </w:rPr>
        <w:t>.</w:t>
      </w:r>
      <w:r w:rsidR="00BC7F29">
        <w:rPr>
          <w:sz w:val="20"/>
          <w:szCs w:val="20"/>
          <w:lang w:val="fr-FR"/>
        </w:rPr>
        <w:t xml:space="preserve"> </w:t>
      </w:r>
      <w:r w:rsidR="00A63E68">
        <w:rPr>
          <w:sz w:val="20"/>
          <w:szCs w:val="20"/>
          <w:lang w:val="fr-FR"/>
        </w:rPr>
        <w:t>( lien de connexion</w:t>
      </w:r>
      <w:r w:rsidR="00C93D84">
        <w:rPr>
          <w:sz w:val="20"/>
          <w:szCs w:val="20"/>
          <w:lang w:val="fr-FR"/>
        </w:rPr>
        <w:t xml:space="preserve"> : </w:t>
      </w:r>
      <w:hyperlink r:id="rId10" w:history="1">
        <w:r w:rsidR="00C93D84" w:rsidRPr="00026E28">
          <w:rPr>
            <w:rStyle w:val="Lienhypertexte"/>
            <w:sz w:val="20"/>
            <w:szCs w:val="20"/>
            <w:lang w:val="fr-FR"/>
          </w:rPr>
          <w:t>https://meet.google.com/ieu-ojtn-cqw</w:t>
        </w:r>
      </w:hyperlink>
      <w:r w:rsidR="00BC7F29">
        <w:rPr>
          <w:sz w:val="20"/>
          <w:szCs w:val="20"/>
          <w:lang w:val="fr-FR"/>
        </w:rPr>
        <w:t xml:space="preserve"> )</w:t>
      </w:r>
    </w:p>
    <w:p w14:paraId="04AAAE17" w14:textId="71F20833" w:rsidR="0044233F" w:rsidRPr="0036563E" w:rsidRDefault="000B6B76">
      <w:pPr>
        <w:rPr>
          <w:i/>
          <w:iCs/>
          <w:sz w:val="20"/>
          <w:szCs w:val="20"/>
          <w:lang w:val="fr-FR"/>
        </w:rPr>
      </w:pPr>
      <w:bookmarkStart w:id="0" w:name="_Hlk104958582"/>
      <w:r w:rsidRPr="0036563E">
        <w:rPr>
          <w:i/>
          <w:iCs/>
          <w:sz w:val="20"/>
          <w:szCs w:val="20"/>
          <w:lang w:val="fr-FR"/>
        </w:rPr>
        <w:t>Conclusions</w:t>
      </w:r>
      <w:bookmarkEnd w:id="0"/>
    </w:p>
    <w:sectPr w:rsidR="0044233F" w:rsidRPr="0036563E" w:rsidSect="006B1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A7C4" w14:textId="77777777" w:rsidR="00F6539A" w:rsidRDefault="00F6539A" w:rsidP="0030013C">
      <w:pPr>
        <w:spacing w:after="0" w:line="240" w:lineRule="auto"/>
      </w:pPr>
      <w:r>
        <w:separator/>
      </w:r>
    </w:p>
  </w:endnote>
  <w:endnote w:type="continuationSeparator" w:id="0">
    <w:p w14:paraId="44B7C945" w14:textId="77777777" w:rsidR="00F6539A" w:rsidRDefault="00F6539A" w:rsidP="003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DB30" w14:textId="77777777" w:rsidR="0030013C" w:rsidRDefault="003001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619" w14:textId="77777777" w:rsidR="0030013C" w:rsidRDefault="003001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5A98" w14:textId="77777777" w:rsidR="0030013C" w:rsidRDefault="003001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F2F1" w14:textId="77777777" w:rsidR="00F6539A" w:rsidRDefault="00F6539A" w:rsidP="0030013C">
      <w:pPr>
        <w:spacing w:after="0" w:line="240" w:lineRule="auto"/>
      </w:pPr>
      <w:r>
        <w:separator/>
      </w:r>
    </w:p>
  </w:footnote>
  <w:footnote w:type="continuationSeparator" w:id="0">
    <w:p w14:paraId="0589064B" w14:textId="77777777" w:rsidR="00F6539A" w:rsidRDefault="00F6539A" w:rsidP="003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CFAD" w14:textId="77777777" w:rsidR="0030013C" w:rsidRDefault="003001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FB8F" w14:textId="77777777" w:rsidR="0030013C" w:rsidRDefault="003001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8B4E" w14:textId="77777777" w:rsidR="0030013C" w:rsidRDefault="003001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63AB"/>
    <w:multiLevelType w:val="hybridMultilevel"/>
    <w:tmpl w:val="B7860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5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07"/>
    <w:rsid w:val="00012A78"/>
    <w:rsid w:val="00056F07"/>
    <w:rsid w:val="000A2FBB"/>
    <w:rsid w:val="000A528D"/>
    <w:rsid w:val="000B6B76"/>
    <w:rsid w:val="000E3862"/>
    <w:rsid w:val="00191BB2"/>
    <w:rsid w:val="001B5EE3"/>
    <w:rsid w:val="001C607F"/>
    <w:rsid w:val="002727B9"/>
    <w:rsid w:val="0030013C"/>
    <w:rsid w:val="00302B83"/>
    <w:rsid w:val="0034083C"/>
    <w:rsid w:val="0036563E"/>
    <w:rsid w:val="00387592"/>
    <w:rsid w:val="003A214E"/>
    <w:rsid w:val="003C0365"/>
    <w:rsid w:val="003F6F0F"/>
    <w:rsid w:val="0044233F"/>
    <w:rsid w:val="00492BC7"/>
    <w:rsid w:val="00493D4A"/>
    <w:rsid w:val="0052223A"/>
    <w:rsid w:val="00557FCE"/>
    <w:rsid w:val="005C0B23"/>
    <w:rsid w:val="005D0C78"/>
    <w:rsid w:val="0063785F"/>
    <w:rsid w:val="0064161F"/>
    <w:rsid w:val="00686EA1"/>
    <w:rsid w:val="006A3516"/>
    <w:rsid w:val="006B1C99"/>
    <w:rsid w:val="0070242F"/>
    <w:rsid w:val="007B09AD"/>
    <w:rsid w:val="007E51AB"/>
    <w:rsid w:val="00825540"/>
    <w:rsid w:val="008355EF"/>
    <w:rsid w:val="0087029E"/>
    <w:rsid w:val="00890764"/>
    <w:rsid w:val="008D78AC"/>
    <w:rsid w:val="00916BE7"/>
    <w:rsid w:val="00927662"/>
    <w:rsid w:val="009456D5"/>
    <w:rsid w:val="00952C67"/>
    <w:rsid w:val="00974FDD"/>
    <w:rsid w:val="00986DC4"/>
    <w:rsid w:val="009C1ECB"/>
    <w:rsid w:val="00A62233"/>
    <w:rsid w:val="00A63E68"/>
    <w:rsid w:val="00A86C63"/>
    <w:rsid w:val="00A910B9"/>
    <w:rsid w:val="00A96D6B"/>
    <w:rsid w:val="00B2569E"/>
    <w:rsid w:val="00BC6DDC"/>
    <w:rsid w:val="00BC7F29"/>
    <w:rsid w:val="00C3075E"/>
    <w:rsid w:val="00C37C1D"/>
    <w:rsid w:val="00C522E3"/>
    <w:rsid w:val="00C93D84"/>
    <w:rsid w:val="00CB624A"/>
    <w:rsid w:val="00D57E89"/>
    <w:rsid w:val="00D67991"/>
    <w:rsid w:val="00D73F5D"/>
    <w:rsid w:val="00D85829"/>
    <w:rsid w:val="00DB5275"/>
    <w:rsid w:val="00E0217F"/>
    <w:rsid w:val="00E610B9"/>
    <w:rsid w:val="00EA3839"/>
    <w:rsid w:val="00EE7AA8"/>
    <w:rsid w:val="00F10354"/>
    <w:rsid w:val="00F1254C"/>
    <w:rsid w:val="00F6539A"/>
    <w:rsid w:val="00FB66CB"/>
    <w:rsid w:val="00FC7233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DCF26F"/>
  <w15:docId w15:val="{03478C91-0AD2-4916-B36E-033DA895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C78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7F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7F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7F2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0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13C"/>
  </w:style>
  <w:style w:type="paragraph" w:styleId="Pieddepage">
    <w:name w:val="footer"/>
    <w:basedOn w:val="Normal"/>
    <w:link w:val="PieddepageCar"/>
    <w:uiPriority w:val="99"/>
    <w:unhideWhenUsed/>
    <w:rsid w:val="0030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et.google.com/ieu-ojtn-cq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</dc:creator>
  <cp:keywords/>
  <dc:description/>
  <cp:lastModifiedBy>Catherine Volpilhac</cp:lastModifiedBy>
  <cp:revision>2</cp:revision>
  <dcterms:created xsi:type="dcterms:W3CDTF">2022-10-17T13:10:00Z</dcterms:created>
  <dcterms:modified xsi:type="dcterms:W3CDTF">2022-10-17T13:10:00Z</dcterms:modified>
</cp:coreProperties>
</file>